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right"/>
        <w:rPr/>
      </w:pPr>
      <w:r>
        <w:rPr>
          <w:rFonts w:ascii="Times New Roman;sans-serif" w:hAnsi="Times New Roman;sans-serif"/>
          <w:b/>
          <w:color w:val="000000"/>
          <w:sz w:val="20"/>
        </w:rPr>
        <w:t xml:space="preserve">SEC FILE NUMBER: </w:t>
      </w:r>
      <w:r>
        <w:rPr>
          <w:rFonts w:ascii="Times New Roman;sans-serif" w:hAnsi="Times New Roman;sans-serif"/>
          <w:b w:val="false"/>
          <w:color w:val="000000"/>
          <w:sz w:val="20"/>
        </w:rPr>
        <w:t>001-41703</w:t>
      </w:r>
    </w:p>
    <w:p>
      <w:pPr>
        <w:pStyle w:val="TextBody"/>
        <w:bidi w:val="0"/>
        <w:spacing w:lineRule="auto" w:line="268" w:before="0" w:after="0"/>
        <w:jc w:val="right"/>
        <w:rPr/>
      </w:pPr>
      <w:r>
        <w:rPr>
          <w:rFonts w:ascii="Times New Roman;sans-serif" w:hAnsi="Times New Roman;sans-serif"/>
          <w:b/>
          <w:color w:val="000000"/>
          <w:sz w:val="20"/>
        </w:rPr>
        <w:t xml:space="preserve">CUSIP NUMBER: </w:t>
      </w:r>
      <w:r>
        <w:rPr>
          <w:rFonts w:ascii="Times New Roman;sans-serif" w:hAnsi="Times New Roman;sans-serif"/>
          <w:b w:val="false"/>
          <w:color w:val="000000"/>
          <w:sz w:val="20"/>
        </w:rPr>
        <w:t>13000T109</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8"/>
        </w:rPr>
      </w:pPr>
      <w:r>
        <w:rPr>
          <w:rFonts w:ascii="Times New Roman;sans-serif" w:hAnsi="Times New Roman;sans-serif"/>
          <w:b/>
          <w:color w:val="000000"/>
          <w:sz w:val="28"/>
        </w:rPr>
        <w:t>FORM 12b-25</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NOTIFICATION OF LATE FILING</w:t>
      </w:r>
    </w:p>
    <w:p>
      <w:pPr>
        <w:pStyle w:val="TextBody"/>
        <w:bidi w:val="0"/>
        <w:spacing w:before="0" w:after="0"/>
        <w:jc w:val="center"/>
        <w:rPr/>
      </w:pPr>
      <w:r>
        <w:rPr/>
      </w:r>
    </w:p>
    <w:tbl>
      <w:tblPr>
        <w:tblW w:w="7964" w:type="dxa"/>
        <w:jc w:val="left"/>
        <w:tblInd w:w="0" w:type="dxa"/>
        <w:tblLayout w:type="fixed"/>
        <w:tblCellMar>
          <w:top w:w="28" w:type="dxa"/>
          <w:left w:w="28" w:type="dxa"/>
          <w:bottom w:w="28" w:type="dxa"/>
          <w:right w:w="28" w:type="dxa"/>
        </w:tblCellMar>
      </w:tblPr>
      <w:tblGrid>
        <w:gridCol w:w="429"/>
        <w:gridCol w:w="377"/>
        <w:gridCol w:w="379"/>
        <w:gridCol w:w="109"/>
        <w:gridCol w:w="109"/>
        <w:gridCol w:w="109"/>
        <w:gridCol w:w="409"/>
        <w:gridCol w:w="409"/>
        <w:gridCol w:w="411"/>
        <w:gridCol w:w="109"/>
        <w:gridCol w:w="109"/>
        <w:gridCol w:w="109"/>
        <w:gridCol w:w="409"/>
        <w:gridCol w:w="409"/>
        <w:gridCol w:w="411"/>
        <w:gridCol w:w="109"/>
        <w:gridCol w:w="109"/>
        <w:gridCol w:w="109"/>
        <w:gridCol w:w="494"/>
        <w:gridCol w:w="494"/>
        <w:gridCol w:w="496"/>
        <w:gridCol w:w="109"/>
        <w:gridCol w:w="109"/>
        <w:gridCol w:w="109"/>
        <w:gridCol w:w="448"/>
        <w:gridCol w:w="448"/>
        <w:gridCol w:w="633"/>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lineRule="auto" w:line="268" w:before="0" w:after="0"/>
              <w:jc w:val="both"/>
              <w:rPr/>
            </w:pPr>
            <w:r>
              <w:rPr>
                <w:rFonts w:ascii="Times New Roman;sans-serif" w:hAnsi="Times New Roman;sans-serif"/>
                <w:b w:val="false"/>
                <w:i/>
                <w:color w:val="000000"/>
                <w:sz w:val="20"/>
              </w:rPr>
              <w:t>(Check One)</w:t>
            </w: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122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color w:val="000000"/>
                <w:sz w:val="24"/>
              </w:rPr>
            </w:pPr>
            <w:r>
              <w:rPr>
                <w:rFonts w:ascii="Times New Roman;sans-serif" w:hAnsi="Times New Roman;sans-serif"/>
                <w:b/>
                <w:color w:val="000000"/>
                <w:sz w:val="24"/>
              </w:rPr>
              <w:t>Form 10-K</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122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color w:val="000000"/>
                <w:sz w:val="24"/>
              </w:rPr>
            </w:pPr>
            <w:r>
              <w:rPr>
                <w:rFonts w:ascii="Times New Roman;sans-serif" w:hAnsi="Times New Roman;sans-serif"/>
                <w:b/>
                <w:color w:val="000000"/>
                <w:sz w:val="24"/>
              </w:rPr>
              <w:t>Form 20-F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color w:val="000000"/>
                <w:sz w:val="24"/>
              </w:rPr>
            </w:pPr>
            <w:r>
              <w:rPr>
                <w:rFonts w:ascii="Times New Roman;sans-serif" w:hAnsi="Times New Roman;sans-serif"/>
                <w:b/>
                <w:color w:val="000000"/>
                <w:sz w:val="24"/>
              </w:rPr>
              <w:t>Form 11-K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122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color w:val="000000"/>
                <w:sz w:val="24"/>
              </w:rPr>
            </w:pPr>
            <w:r>
              <w:rPr>
                <w:rFonts w:ascii="Times New Roman;sans-serif" w:hAnsi="Times New Roman;sans-serif"/>
                <w:b/>
                <w:color w:val="000000"/>
                <w:sz w:val="24"/>
              </w:rPr>
              <w:t>Form 10-Q</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122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color w:val="000000"/>
                <w:sz w:val="24"/>
              </w:rPr>
            </w:pPr>
            <w:r>
              <w:rPr>
                <w:rFonts w:ascii="Times New Roman;sans-serif" w:hAnsi="Times New Roman;sans-serif"/>
                <w:b/>
                <w:color w:val="000000"/>
                <w:sz w:val="24"/>
              </w:rPr>
              <w:t>Form 10-D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color w:val="000000"/>
                <w:sz w:val="24"/>
              </w:rPr>
            </w:pPr>
            <w:r>
              <w:rPr>
                <w:rFonts w:ascii="Times New Roman;sans-serif" w:hAnsi="Times New Roman;sans-serif"/>
                <w:b/>
                <w:color w:val="000000"/>
                <w:sz w:val="24"/>
              </w:rPr>
              <w:t>Form N-SAR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152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color w:val="000000"/>
                <w:sz w:val="24"/>
              </w:rPr>
            </w:pPr>
            <w:r>
              <w:rPr>
                <w:rFonts w:ascii="Times New Roman;sans-serif" w:hAnsi="Times New Roman;sans-serif"/>
                <w:b/>
                <w:color w:val="000000"/>
                <w:sz w:val="24"/>
              </w:rPr>
              <w:t>Form N-CSR</w:t>
            </w:r>
          </w:p>
        </w:tc>
      </w:tr>
    </w:tbl>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For Period Ended: </w:t>
      </w:r>
      <w:r>
        <w:rPr>
          <w:rFonts w:ascii="Times New Roman;sans-serif" w:hAnsi="Times New Roman;sans-serif"/>
          <w:b w:val="false"/>
          <w:color w:val="000000"/>
          <w:sz w:val="24"/>
          <w:u w:val="single"/>
        </w:rPr>
        <w:t xml:space="preserve">December 31, 2023 </w:t>
      </w:r>
    </w:p>
    <w:tbl>
      <w:tblPr>
        <w:tblW w:w="359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54"/>
        <w:gridCol w:w="454"/>
        <w:gridCol w:w="454"/>
        <w:gridCol w:w="454"/>
        <w:gridCol w:w="454"/>
        <w:gridCol w:w="6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921" w:type="dxa"/>
            <w:gridSpan w:val="6"/>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Transition Report on Form 10-K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921" w:type="dxa"/>
            <w:gridSpan w:val="6"/>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Transition Report on Form 20-F</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921" w:type="dxa"/>
            <w:gridSpan w:val="6"/>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Transition Report on Form 11-K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921" w:type="dxa"/>
            <w:gridSpan w:val="6"/>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Transition Report on Form 10-Q</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921" w:type="dxa"/>
            <w:gridSpan w:val="6"/>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Transition Report on Form N-SAR</w:t>
            </w:r>
          </w:p>
        </w:tc>
      </w:tr>
    </w:tbl>
    <w:p>
      <w:pPr>
        <w:pStyle w:val="TextBody"/>
        <w:bidi w:val="0"/>
        <w:spacing w:before="0" w:after="0"/>
        <w:ind w:left="0" w:right="0" w:firstLine="2160"/>
        <w:jc w:val="left"/>
        <w:rPr/>
      </w:pPr>
      <w:r>
        <w:rPr/>
      </w:r>
    </w:p>
    <w:p>
      <w:pPr>
        <w:pStyle w:val="TextBody"/>
        <w:bidi w:val="0"/>
        <w:spacing w:lineRule="auto" w:line="276"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Ended:</w:t>
      </w:r>
    </w:p>
    <w:p>
      <w:pPr>
        <w:pStyle w:val="TextBody"/>
        <w:bidi w:val="0"/>
        <w:spacing w:before="0" w:after="0"/>
        <w:ind w:left="0" w:right="0" w:firstLine="2160"/>
        <w:jc w:val="left"/>
        <w:rPr/>
      </w:pPr>
      <w:r>
        <w:rPr/>
      </w:r>
    </w:p>
    <w:p>
      <w:pPr>
        <w:pStyle w:val="TextBody"/>
        <w:bidi w:val="0"/>
        <w:spacing w:before="0" w:after="0"/>
        <w:ind w:left="0" w:right="0" w:firstLine="216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Nothing in this form shall be construed to imply that the Commission has verified any information contained herein.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notification relates to a portion of the filing checked above, identify the item(s) to which the notification relates: </w:t>
      </w:r>
    </w:p>
    <w:p>
      <w:pPr>
        <w:pStyle w:val="TextBody"/>
        <w:bidi w:val="0"/>
        <w:spacing w:before="0" w:after="0"/>
        <w:jc w:val="both"/>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PART I -- REGISTRANT INFORMATION</w:t>
      </w:r>
    </w:p>
    <w:p>
      <w:pPr>
        <w:pStyle w:val="TextBody"/>
        <w:bidi w:val="0"/>
        <w:spacing w:before="0" w:after="0"/>
        <w:jc w:val="left"/>
        <w:rPr/>
      </w:pPr>
      <w:r>
        <w:rPr/>
      </w:r>
    </w:p>
    <w:tbl>
      <w:tblPr>
        <w:tblW w:w="4904" w:type="dxa"/>
        <w:jc w:val="left"/>
        <w:tblInd w:w="0" w:type="dxa"/>
        <w:tblLayout w:type="fixed"/>
        <w:tblCellMar>
          <w:top w:w="28" w:type="dxa"/>
          <w:left w:w="28" w:type="dxa"/>
          <w:bottom w:w="28" w:type="dxa"/>
          <w:right w:w="28" w:type="dxa"/>
        </w:tblCellMar>
      </w:tblPr>
      <w:tblGrid>
        <w:gridCol w:w="1570"/>
        <w:gridCol w:w="1378"/>
        <w:gridCol w:w="1956"/>
      </w:tblGrid>
      <w:tr>
        <w:trPr/>
        <w:tc>
          <w:tcPr>
            <w:tcW w:w="1570"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8"/>
              </w:rPr>
            </w:pPr>
            <w:r>
              <w:rPr>
                <w:rFonts w:ascii="Times New Roman;sans-serif" w:hAnsi="Times New Roman;sans-serif"/>
                <w:b w:val="false"/>
                <w:color w:val="000000"/>
                <w:sz w:val="28"/>
              </w:rPr>
              <w:t>CALIBERCOS INC.</w:t>
            </w:r>
          </w:p>
        </w:tc>
      </w:tr>
      <w:tr>
        <w:trPr/>
        <w:tc>
          <w:tcPr>
            <w:tcW w:w="4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Full Name of Registrant</w:t>
            </w:r>
          </w:p>
        </w:tc>
      </w:tr>
      <w:tr>
        <w:trPr/>
        <w:tc>
          <w:tcPr>
            <w:tcW w:w="49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4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if Applicable</w:t>
            </w:r>
          </w:p>
        </w:tc>
      </w:tr>
      <w:tr>
        <w:trPr/>
        <w:tc>
          <w:tcPr>
            <w:tcW w:w="49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8901 E. Mountain View Rd. Ste. 150</w:t>
            </w:r>
          </w:p>
        </w:tc>
      </w:tr>
      <w:tr>
        <w:trPr/>
        <w:tc>
          <w:tcPr>
            <w:tcW w:w="4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pPr>
            <w:r>
              <w:rPr>
                <w:rFonts w:ascii="Times New Roman;sans-serif" w:hAnsi="Times New Roman;sans-serif"/>
                <w:b w:val="false"/>
                <w:color w:val="000000"/>
                <w:sz w:val="20"/>
              </w:rPr>
              <w:t xml:space="preserve">Address of Principal Executive Office </w:t>
            </w:r>
            <w:r>
              <w:rPr>
                <w:rFonts w:ascii="Times New Roman;sans-serif" w:hAnsi="Times New Roman;sans-serif"/>
                <w:b w:val="false"/>
                <w:i/>
                <w:color w:val="000000"/>
                <w:sz w:val="20"/>
              </w:rPr>
              <w:t>(Street and Number)</w:t>
            </w:r>
          </w:p>
        </w:tc>
      </w:tr>
      <w:tr>
        <w:trPr/>
        <w:tc>
          <w:tcPr>
            <w:tcW w:w="49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Scottsdale, AZ 85258</w:t>
            </w:r>
          </w:p>
        </w:tc>
      </w:tr>
      <w:tr>
        <w:trPr/>
        <w:tc>
          <w:tcPr>
            <w:tcW w:w="4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City, State and Zip Code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PART II – RULES 12b-25(b) AND (c)</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the subject report could not be filed without unreasonable effort or expense and the registrant seeks relief pursuant to Rule 12b-25(b), the following should be completed. (Check box if appropriate.)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3055"/>
        <w:gridCol w:w="2817"/>
        <w:gridCol w:w="39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5" w:type="dxa"/>
            <w:tcBorders/>
            <w:vAlign w:val="center"/>
          </w:tcPr>
          <w:p>
            <w:pPr>
              <w:pStyle w:val="TableContents"/>
              <w:bidi w:val="0"/>
              <w:spacing w:before="0" w:after="283"/>
              <w:jc w:val="left"/>
              <w:rPr>
                <w:sz w:val="4"/>
                <w:szCs w:val="4"/>
              </w:rPr>
            </w:pPr>
            <w:r>
              <w:rPr>
                <w:sz w:val="4"/>
                <w:szCs w:val="4"/>
              </w:rPr>
            </w:r>
          </w:p>
        </w:tc>
        <w:tc>
          <w:tcPr>
            <w:tcW w:w="2817" w:type="dxa"/>
            <w:tcBorders/>
            <w:vAlign w:val="center"/>
          </w:tcPr>
          <w:p>
            <w:pPr>
              <w:pStyle w:val="TableContents"/>
              <w:bidi w:val="0"/>
              <w:spacing w:before="0" w:after="283"/>
              <w:jc w:val="left"/>
              <w:rPr>
                <w:sz w:val="4"/>
                <w:szCs w:val="4"/>
              </w:rPr>
            </w:pPr>
            <w:r>
              <w:rPr>
                <w:sz w:val="4"/>
                <w:szCs w:val="4"/>
              </w:rPr>
            </w:r>
          </w:p>
        </w:tc>
        <w:tc>
          <w:tcPr>
            <w:tcW w:w="3991"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ind w:left="0" w:right="0" w:hanging="360"/>
              <w:jc w:val="center"/>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op w:val="single" w:sz="8" w:space="0" w:color="000000"/>
              <w:left w:val="single" w:sz="8" w:space="0" w:color="000000"/>
              <w:right w:val="single" w:sz="8" w:space="0" w:color="000000"/>
            </w:tcBorders>
            <w:tcMar>
              <w:top w:w="30" w:type="dxa"/>
              <w:left w:w="740" w:type="dxa"/>
              <w:bottom w:w="0" w:type="dxa"/>
            </w:tcMar>
            <w:vAlign w:val="center"/>
          </w:tcPr>
          <w:p>
            <w:pPr>
              <w:pStyle w:val="TableContents"/>
              <w:bidi w:val="0"/>
              <w:spacing w:lineRule="auto" w:line="240" w:before="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 The reasons described in reasonable detail in Part III of this form could not be eliminated without unreasonable effort or expense;</w:t>
            </w:r>
          </w:p>
        </w:tc>
      </w:tr>
      <w:tr>
        <w:trPr/>
        <w:tc>
          <w:tcPr>
            <w:tcW w:w="342" w:type="dxa"/>
            <w:gridSpan w:val="3"/>
            <w:vMerge w:val="continue"/>
            <w:tcBorders>
              <w:top w:val="single" w:sz="8" w:space="0" w:color="000000"/>
              <w:left w:val="single" w:sz="8" w:space="0" w:color="000000"/>
              <w:bottom w:val="single" w:sz="8" w:space="0" w:color="000000"/>
            </w:tcBorders>
            <w:tcMar>
              <w:top w:w="30" w:type="dxa"/>
              <w:bottom w:w="30" w:type="dxa"/>
              <w:right w:w="0" w:type="dxa"/>
            </w:tcMar>
            <w:vAlign w:val="center"/>
          </w:tcPr>
          <w:p>
            <w:pPr>
              <w:pStyle w:val="Normal"/>
              <w:bidi w:val="0"/>
              <w:jc w:val="left"/>
              <w:rPr/>
            </w:pPr>
            <w:r>
              <w:rPr/>
            </w:r>
          </w:p>
        </w:tc>
        <w:tc>
          <w:tcPr>
            <w:tcW w:w="9863" w:type="dxa"/>
            <w:gridSpan w:val="3"/>
            <w:tcBorders>
              <w:top w:val="single" w:sz="8" w:space="0" w:color="000000"/>
              <w:left w:val="single" w:sz="8" w:space="0" w:color="000000"/>
              <w:right w:val="single" w:sz="8" w:space="0" w:color="000000"/>
            </w:tcBorders>
            <w:tcMar>
              <w:top w:w="30" w:type="dxa"/>
              <w:left w:w="740" w:type="dxa"/>
              <w:bottom w:w="0" w:type="dxa"/>
            </w:tcMar>
            <w:vAlign w:val="center"/>
          </w:tcPr>
          <w:p>
            <w:pPr>
              <w:pStyle w:val="TableContents"/>
              <w:bidi w:val="0"/>
              <w:spacing w:lineRule="auto" w:line="240" w:before="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 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342" w:type="dxa"/>
            <w:gridSpan w:val="3"/>
            <w:vMerge w:val="continue"/>
            <w:tcBorders>
              <w:top w:val="single" w:sz="8" w:space="0" w:color="000000"/>
              <w:left w:val="single" w:sz="8" w:space="0" w:color="000000"/>
              <w:bottom w:val="single" w:sz="8" w:space="0" w:color="000000"/>
            </w:tcBorders>
            <w:tcMar>
              <w:top w:w="30" w:type="dxa"/>
              <w:bottom w:w="30" w:type="dxa"/>
              <w:right w:w="0" w:type="dxa"/>
            </w:tcMar>
            <w:vAlign w:val="center"/>
          </w:tcPr>
          <w:p>
            <w:pPr>
              <w:pStyle w:val="Normal"/>
              <w:bidi w:val="0"/>
              <w:jc w:val="left"/>
              <w:rPr/>
            </w:pPr>
            <w:r>
              <w:rPr/>
            </w:r>
          </w:p>
        </w:tc>
        <w:tc>
          <w:tcPr>
            <w:tcW w:w="9863" w:type="dxa"/>
            <w:gridSpan w:val="3"/>
            <w:tcBorders>
              <w:top w:val="single" w:sz="8" w:space="0" w:color="000000"/>
              <w:left w:val="single" w:sz="8" w:space="0" w:color="000000"/>
              <w:bottom w:val="single" w:sz="8" w:space="0" w:color="000000"/>
              <w:right w:val="single" w:sz="8" w:space="0" w:color="000000"/>
            </w:tcBorders>
            <w:tcMar>
              <w:top w:w="30" w:type="dxa"/>
              <w:left w:w="74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 The accountant’s statement or other exhibit required by Rule 12b-25(c) has been attached if applicable.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PART III – NARRATIVE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State below in reasonable detail why the Form 10-K, 20-F, 11-K, 10-Q, 10-D, N-SAR, N-CSR or the transition report portion thereof, could not be filed within the prescribed time period. (Attach extra sheets if needed.)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CaliberCos Inc. (the “Company”) could not timely file without unreasonable effort or expense its Annual Report on Form 10-K for the fiscal year ended December 31, 2023 (the “Form 10-K”) because the Company needed additional time to finalize and analyze the disclosure in such Form 10-K. The Company is working diligently to complete its Form 10-K for such period as soon as possible and currently expects to file the Form 10-K within the fifteen-day extension period provided under Rule 12b-25 of the Securities Exchange Act of 1934, as amended.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PART IV – OTHER INFORMATION</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271"/>
        <w:gridCol w:w="910"/>
        <w:gridCol w:w="910"/>
        <w:gridCol w:w="1040"/>
        <w:gridCol w:w="910"/>
        <w:gridCol w:w="910"/>
        <w:gridCol w:w="1310"/>
        <w:gridCol w:w="983"/>
        <w:gridCol w:w="12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and telephone number of person to contact in regard to this notification: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Jade Leung </w:t>
            </w:r>
          </w:p>
        </w:tc>
        <w:tc>
          <w:tcPr>
            <w:tcW w:w="2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val="false"/>
                <w:sz w:val="20"/>
              </w:rPr>
              <w:br/>
            </w:r>
            <w:r>
              <w:rPr>
                <w:rFonts w:ascii="Times New Roman;sans-serif" w:hAnsi="Times New Roman;sans-serif"/>
                <w:b w:val="false"/>
                <w:color w:val="000000"/>
                <w:sz w:val="20"/>
              </w:rPr>
              <w:t>Chief Financial Officer</w:t>
            </w:r>
          </w:p>
        </w:tc>
        <w:tc>
          <w:tcPr>
            <w:tcW w:w="2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480</w:t>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398-4584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(Area Code)</w:t>
            </w:r>
          </w:p>
        </w:tc>
        <w:tc>
          <w:tcPr>
            <w:tcW w:w="3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(Telephone Number)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No</w:t>
            </w:r>
          </w:p>
        </w:tc>
        <w:tc>
          <w:tcPr>
            <w:tcW w:w="2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 it anticipated that any significant change in results of operations from the corresponding period for the last fiscal year will be reflected by the earnings statements to be included in the subject report or portion thereof?</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No</w:t>
            </w:r>
          </w:p>
        </w:tc>
        <w:tc>
          <w:tcPr>
            <w:tcW w:w="2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jc w:val="both"/>
        <w:rPr>
          <w:rFonts w:ascii="Times New Roman;sans-serif" w:hAnsi="Times New Roman;sans-serif"/>
          <w:b w:val="false"/>
          <w:color w:val="000000"/>
          <w:sz w:val="20"/>
        </w:rPr>
      </w:pPr>
      <w:r>
        <w:rPr>
          <w:rFonts w:ascii="Times New Roman;sans-serif" w:hAnsi="Times New Roman;sans-serif"/>
          <w:b w:val="false"/>
          <w:color w:val="000000"/>
          <w:sz w:val="20"/>
        </w:rPr>
        <w:t>If so: attach an explanation of the anticipated change, both narratively and quantitatively, and, if appropriate, state the reasons why a reasonable estimate of the results cannot be made.</w:t>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8280" w:type="dxa"/>
        <w:jc w:val="left"/>
        <w:tblInd w:w="0" w:type="dxa"/>
        <w:tblLayout w:type="fixed"/>
        <w:tblCellMar>
          <w:top w:w="28" w:type="dxa"/>
          <w:left w:w="28" w:type="dxa"/>
          <w:bottom w:w="28" w:type="dxa"/>
          <w:right w:w="28" w:type="dxa"/>
        </w:tblCellMar>
      </w:tblPr>
      <w:tblGrid>
        <w:gridCol w:w="2649"/>
        <w:gridCol w:w="2328"/>
        <w:gridCol w:w="3303"/>
      </w:tblGrid>
      <w:tr>
        <w:trPr/>
        <w:tc>
          <w:tcPr>
            <w:tcW w:w="2649"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82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8"/>
                <w:u w:val="single"/>
              </w:rPr>
            </w:pPr>
            <w:r>
              <w:rPr>
                <w:rFonts w:ascii="Times New Roman;sans-serif" w:hAnsi="Times New Roman;sans-serif"/>
                <w:b w:val="false"/>
                <w:color w:val="000000"/>
                <w:sz w:val="28"/>
                <w:u w:val="single"/>
              </w:rPr>
              <w:t>CALIBERCOS INC.</w:t>
            </w:r>
          </w:p>
        </w:tc>
      </w:tr>
      <w:tr>
        <w:trPr/>
        <w:tc>
          <w:tcPr>
            <w:tcW w:w="82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Registrant as Specified in Charter)</w:t>
            </w:r>
          </w:p>
        </w:tc>
      </w:tr>
      <w:tr>
        <w:trPr/>
        <w:tc>
          <w:tcPr>
            <w:tcW w:w="82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has caused this notification to be signed on its behalf by the undersigned thereunto duly authorized.</w:t>
            </w:r>
          </w:p>
        </w:tc>
      </w:tr>
    </w:tbl>
    <w:p>
      <w:pPr>
        <w:pStyle w:val="TextBody"/>
        <w:bidi w:val="0"/>
        <w:spacing w:before="0" w:after="0"/>
        <w:jc w:val="left"/>
        <w:rPr/>
      </w:pPr>
      <w:r>
        <w:rPr/>
      </w:r>
    </w:p>
    <w:tbl>
      <w:tblPr>
        <w:tblW w:w="4663" w:type="dxa"/>
        <w:jc w:val="left"/>
        <w:tblInd w:w="0" w:type="dxa"/>
        <w:tblLayout w:type="fixed"/>
        <w:tblCellMar>
          <w:top w:w="28" w:type="dxa"/>
          <w:left w:w="28" w:type="dxa"/>
          <w:bottom w:w="28" w:type="dxa"/>
          <w:right w:w="28" w:type="dxa"/>
        </w:tblCellMar>
      </w:tblPr>
      <w:tblGrid>
        <w:gridCol w:w="734"/>
        <w:gridCol w:w="644"/>
        <w:gridCol w:w="647"/>
        <w:gridCol w:w="208"/>
        <w:gridCol w:w="208"/>
        <w:gridCol w:w="213"/>
        <w:gridCol w:w="588"/>
        <w:gridCol w:w="588"/>
        <w:gridCol w:w="833"/>
      </w:tblGrid>
      <w:tr>
        <w:trP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March 29, 2024</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Jade Leung</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Jade Leung</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INSTRUCTION: The form may be signed by an executive officer of the registrant or by any other fully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719</Words>
  <Characters>3662</Characters>
  <CharactersWithSpaces>4310</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